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2C36" w14:textId="77777777" w:rsidR="00D753BE" w:rsidRDefault="00243B59" w:rsidP="00243B5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1C1AD209" w14:textId="77777777" w:rsidR="00243B59" w:rsidRDefault="00243B59" w:rsidP="00243B5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Красноярск 960 архетипа ИВДИВО Аватара Синтеза Янов ИВАС Кут Хуми</w:t>
      </w:r>
    </w:p>
    <w:p w14:paraId="4BF86282" w14:textId="77777777" w:rsidR="00243B59" w:rsidRDefault="00243B59" w:rsidP="00243B5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Парадигмы.</w:t>
      </w:r>
    </w:p>
    <w:p w14:paraId="12E7FAC2" w14:textId="77777777" w:rsidR="00243B59" w:rsidRDefault="00243B59" w:rsidP="00243B5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14.02.2024</w:t>
      </w:r>
    </w:p>
    <w:p w14:paraId="688B9CAC" w14:textId="2DF8A0DA" w:rsidR="00243B59" w:rsidRDefault="00EA43A6" w:rsidP="00243B59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Утверждаю.</w:t>
      </w:r>
      <w:r w:rsidR="00243B59">
        <w:rPr>
          <w:rFonts w:ascii="Times New Roman" w:hAnsi="Times New Roman" w:cs="Times New Roman"/>
          <w:color w:val="FF0000"/>
          <w:sz w:val="24"/>
        </w:rPr>
        <w:t xml:space="preserve"> Глав</w:t>
      </w:r>
      <w:r>
        <w:rPr>
          <w:rFonts w:ascii="Times New Roman" w:hAnsi="Times New Roman" w:cs="Times New Roman"/>
          <w:color w:val="FF0000"/>
          <w:sz w:val="24"/>
        </w:rPr>
        <w:t>а</w:t>
      </w:r>
      <w:r w:rsidR="00243B59">
        <w:rPr>
          <w:rFonts w:ascii="Times New Roman" w:hAnsi="Times New Roman" w:cs="Times New Roman"/>
          <w:color w:val="FF0000"/>
          <w:sz w:val="24"/>
        </w:rPr>
        <w:t xml:space="preserve"> подразделения</w:t>
      </w:r>
      <w:r>
        <w:rPr>
          <w:rFonts w:ascii="Times New Roman" w:hAnsi="Times New Roman" w:cs="Times New Roman"/>
          <w:color w:val="FF0000"/>
          <w:sz w:val="24"/>
        </w:rPr>
        <w:t xml:space="preserve"> Мелентьева Т.Г. </w:t>
      </w:r>
      <w:r w:rsidR="00B646BC">
        <w:rPr>
          <w:rFonts w:ascii="Times New Roman" w:hAnsi="Times New Roman" w:cs="Times New Roman"/>
          <w:color w:val="FF0000"/>
          <w:sz w:val="24"/>
        </w:rPr>
        <w:t>29</w:t>
      </w:r>
      <w:r>
        <w:rPr>
          <w:rFonts w:ascii="Times New Roman" w:hAnsi="Times New Roman" w:cs="Times New Roman"/>
          <w:color w:val="FF0000"/>
          <w:sz w:val="24"/>
        </w:rPr>
        <w:t>.02.2024.</w:t>
      </w:r>
    </w:p>
    <w:p w14:paraId="4F06552A" w14:textId="77777777" w:rsidR="00243B59" w:rsidRDefault="00243B59" w:rsidP="00243B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40FE0E90" w14:textId="77777777" w:rsidR="00243B59" w:rsidRDefault="00243B59" w:rsidP="00243B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Мелентьева Татьяна Геннадиевна</w:t>
      </w:r>
    </w:p>
    <w:p w14:paraId="6D819023" w14:textId="77777777" w:rsidR="00243B59" w:rsidRDefault="00243B59" w:rsidP="00243B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Лачинова Юлия Валерьевна</w:t>
      </w:r>
    </w:p>
    <w:p w14:paraId="1E838926" w14:textId="77777777" w:rsidR="00243B59" w:rsidRDefault="00243B59" w:rsidP="00243B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Наделяева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Лариса Петровна</w:t>
      </w:r>
    </w:p>
    <w:p w14:paraId="37314927" w14:textId="77777777" w:rsidR="00243B59" w:rsidRDefault="00243B59" w:rsidP="00243B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Колегова Жанна Николаевна</w:t>
      </w:r>
    </w:p>
    <w:p w14:paraId="78D0288B" w14:textId="77777777" w:rsidR="00243B59" w:rsidRDefault="00243B59" w:rsidP="00243B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Шпичак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Валентина Петровна</w:t>
      </w:r>
    </w:p>
    <w:p w14:paraId="64B0525B" w14:textId="77777777" w:rsidR="00243B59" w:rsidRDefault="00243B59" w:rsidP="00243B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Король Людмила Геннадьевна</w:t>
      </w:r>
    </w:p>
    <w:p w14:paraId="5B54629F" w14:textId="77777777" w:rsidR="00243B59" w:rsidRDefault="00243B59" w:rsidP="00243B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Горелова Галина Михайловна</w:t>
      </w:r>
    </w:p>
    <w:p w14:paraId="4F584760" w14:textId="77777777" w:rsidR="00243B59" w:rsidRDefault="00243B59" w:rsidP="00243B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Ларионова Маргарита Александровна</w:t>
      </w:r>
    </w:p>
    <w:p w14:paraId="08B71102" w14:textId="77777777" w:rsidR="00243B59" w:rsidRDefault="00243B59" w:rsidP="00243B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Бельская Надежда Владимировна</w:t>
      </w:r>
    </w:p>
    <w:p w14:paraId="7214391D" w14:textId="77777777" w:rsidR="00243B59" w:rsidRDefault="00243B59" w:rsidP="00243B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Цариковская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Полина Геннадьевна</w:t>
      </w:r>
    </w:p>
    <w:p w14:paraId="0CE00101" w14:textId="77777777" w:rsidR="00243B59" w:rsidRDefault="00243B59" w:rsidP="00243B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Колегов Владимир Юрьевич</w:t>
      </w:r>
    </w:p>
    <w:p w14:paraId="08933365" w14:textId="77777777" w:rsidR="00243B59" w:rsidRDefault="00243B59" w:rsidP="00243B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Волкова Любовь Германовна</w:t>
      </w:r>
    </w:p>
    <w:p w14:paraId="12276DBB" w14:textId="77777777" w:rsidR="00243B59" w:rsidRDefault="00243B59" w:rsidP="00243B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Шайдулина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Шайхуловна</w:t>
      </w:r>
      <w:proofErr w:type="spellEnd"/>
    </w:p>
    <w:p w14:paraId="0DA94FB7" w14:textId="77777777" w:rsidR="00243B59" w:rsidRDefault="00243B59" w:rsidP="00243B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Иванченко Ольга Кузьминична</w:t>
      </w:r>
    </w:p>
    <w:p w14:paraId="3363DC79" w14:textId="77777777" w:rsidR="00243B59" w:rsidRDefault="00243B59" w:rsidP="00243B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Губанова Анна Викторовна</w:t>
      </w:r>
    </w:p>
    <w:p w14:paraId="190DE241" w14:textId="77777777" w:rsidR="00243B59" w:rsidRDefault="00243B59" w:rsidP="00243B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Поздняк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Павел Александрович  </w:t>
      </w:r>
    </w:p>
    <w:p w14:paraId="44AD985A" w14:textId="77777777" w:rsidR="00243B59" w:rsidRDefault="00243B59" w:rsidP="00243B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Кравцов Алексей Игоревич</w:t>
      </w:r>
    </w:p>
    <w:p w14:paraId="52BA8C23" w14:textId="77777777" w:rsidR="00243B59" w:rsidRDefault="00243B59" w:rsidP="00243B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Браун Анна Васильевна</w:t>
      </w:r>
    </w:p>
    <w:p w14:paraId="599EF394" w14:textId="77777777" w:rsidR="00243B59" w:rsidRDefault="00243B59" w:rsidP="00243B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Кофтурова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Надежда Васильевна </w:t>
      </w:r>
    </w:p>
    <w:p w14:paraId="41F35EF0" w14:textId="77777777" w:rsidR="00243B59" w:rsidRDefault="00243B59" w:rsidP="00243B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Галкина Светлана Николаевна </w:t>
      </w:r>
    </w:p>
    <w:p w14:paraId="308E05CA" w14:textId="77777777" w:rsidR="00243B59" w:rsidRDefault="00243B59" w:rsidP="00243B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Попова Ирина Геннадьевна  </w:t>
      </w:r>
    </w:p>
    <w:p w14:paraId="5380DFBD" w14:textId="77777777" w:rsidR="00243B59" w:rsidRDefault="00243B59" w:rsidP="00243B59">
      <w:pPr>
        <w:rPr>
          <w:rFonts w:ascii="Times New Roman" w:hAnsi="Times New Roman" w:cs="Times New Roman"/>
          <w:color w:val="000000"/>
          <w:sz w:val="24"/>
        </w:rPr>
      </w:pPr>
    </w:p>
    <w:p w14:paraId="121428D5" w14:textId="77777777" w:rsidR="00243B59" w:rsidRDefault="00243B59" w:rsidP="00243B5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2A6F3EAF" w14:textId="77777777" w:rsidR="00243B59" w:rsidRDefault="00243B59" w:rsidP="002878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Вхождение в Новое. Выход в 960-й архетип (октавная материя) ИВДИВО. Стяжание Извечно-Всеедино-Октавно-Метагалактически-Планетарно-ИВДИВО-Академии Наук. Фиксация физическим телом Синтез Синтеза 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Праполномочий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Расширение с 1025-й на 2049-и </w:t>
      </w:r>
      <w:r>
        <w:rPr>
          <w:rFonts w:ascii="Times New Roman" w:hAnsi="Times New Roman" w:cs="Times New Roman"/>
          <w:color w:val="000000"/>
          <w:sz w:val="24"/>
        </w:rPr>
        <w:lastRenderedPageBreak/>
        <w:t>архетипическое выражение. (С 1 по 2049-й архетип внешнее выражение ИВО, с 2049 по 4097-й внутреннее явление ИВО).</w:t>
      </w:r>
    </w:p>
    <w:p w14:paraId="08C4881C" w14:textId="77777777" w:rsidR="00243B59" w:rsidRDefault="00243B59" w:rsidP="002878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Поздравление с праздником Любви Изначально Вышестоящего Учителя ИВО.</w:t>
      </w:r>
    </w:p>
    <w:p w14:paraId="76A6470D" w14:textId="77777777" w:rsidR="00243B59" w:rsidRDefault="00243B59" w:rsidP="002878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Переход во всеединую материю-1472 архетип, развёртывание Жизнью Полномочного, распознание, понимание, насыщение концентрацией 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Праполномочий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1472 архетипа,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пересинтезирование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переформатирование, расширение масштаба восприятия ИВДИВО на явление всеединых архетипов ИВДИВО каждым, перестройка на новую организацию ИВДИВО, преображение каждого на новый Стандарт ИВО.</w:t>
      </w:r>
    </w:p>
    <w:p w14:paraId="6400B65B" w14:textId="77777777" w:rsidR="00243B59" w:rsidRDefault="00243B59" w:rsidP="002878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Переход в извечный зал ИВДИВО 1984 архетипа телом Аватара, распознание, понимание, познания, насыщение концентрацией 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Праполномочий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1984 архетипа ракурсом 4-х видов Жизни, преображение на новый масштаб ИВДИВО, на явление 2048 частей каждого из нас как ДП, преображение Ядра ДП на новую организацию ИВДИВО 2049-архетипическое явление.</w:t>
      </w:r>
    </w:p>
    <w:p w14:paraId="0A60ABFC" w14:textId="77777777" w:rsidR="00243B59" w:rsidRDefault="00243B59" w:rsidP="002878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Вхождение в 56-ю архетипическую Метагалактику. Стяжание Ля-ИВДИВО Метагалактики Фа Человека-Посвящённого ИВО, Рождение Свыше, Новое Рождение ракурсом 4-х жизней, перевод компетенций в 56-ю МГ, трансляция 4-х Зданий из 55-й в 56-ю МГ, обновление Части и Ядра КХ в четырёх жизнях, Ядро Жизни Полномочного, фиксация его в Абсолют, преображение Абсолютного Огня каждого их нас на минимально 56-и архетипическое выражение.</w:t>
      </w:r>
    </w:p>
    <w:p w14:paraId="39B29DBE" w14:textId="01F66383" w:rsidR="00243B59" w:rsidRDefault="00243B59" w:rsidP="002878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Вхождение в 27-ю архетипическую Октаву, стяжание Ре-ИВДИВО Октавы Фа. Рождение Свыше, Новое Рождение Ре-ИВДИВО Октавой ФА, трансляция и преображение 64-рицы инструментов, компетенций, обновление и преображение Плана Синтеза каждого из нас</w:t>
      </w:r>
      <w:r w:rsidR="00287872">
        <w:rPr>
          <w:rFonts w:ascii="Times New Roman" w:hAnsi="Times New Roman" w:cs="Times New Roman"/>
          <w:color w:val="000000"/>
          <w:sz w:val="24"/>
        </w:rPr>
        <w:t>.</w:t>
      </w:r>
    </w:p>
    <w:p w14:paraId="145A4889" w14:textId="64544266" w:rsidR="00243B59" w:rsidRDefault="00243B59" w:rsidP="002878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Преображение стяжённого Фа каждого из нас и ФА подразделения ИВДИВО Красноярск минимально на 27-и архетипически- Октавное явление.</w:t>
      </w:r>
    </w:p>
    <w:p w14:paraId="669D6052" w14:textId="77777777" w:rsidR="00243B59" w:rsidRDefault="00243B59" w:rsidP="002878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Стяжание Зданий подразделения ИВДИВО Красноярск в 56-й архетипической МГ и 27-й архетипической Октаве, координация 85-и Зданий подразделения ИВДИВО Красноярск.</w:t>
      </w:r>
    </w:p>
    <w:p w14:paraId="3E851E9A" w14:textId="77777777" w:rsidR="00243B59" w:rsidRDefault="00243B59" w:rsidP="002878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Преображение Кубов Синтеза 85-и Зданий подразделения ИВДИВО Красноярск на новую внутреннюю организацию. Координация 85-рично в однородном явлении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выражения.</w:t>
      </w:r>
    </w:p>
    <w:p w14:paraId="13F3DA9B" w14:textId="77777777" w:rsidR="00243B59" w:rsidRDefault="00243B59" w:rsidP="002878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Преображение Ядра Синтеза подразделения ИВДИВО Красноярск, Ядра Созидания.</w:t>
      </w:r>
    </w:p>
    <w:p w14:paraId="0D162BED" w14:textId="77777777" w:rsidR="00243B59" w:rsidRDefault="00243B59" w:rsidP="002878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Переход в зал ИВО 2049 архетипа ИВДИВО, фиксация 38-ричного объёма Синтеза, преображение каждого на новый Стандарт и новую Форму организации ИВДИВО синтезом явления 8-ми оболочек ИВДИВО: 8-я оболочка-ИВДИВО Вечного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Свехкосмоса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Извечного, 7-я-Всеединого Космоса Полномочного, 6-я-Октавный Космос Компетентного, 5-я Метагалактический Космос Человека. Это для ДП, наша деятельность в ИВДИВО. 4-я оболочка-Метагалактическая, истинная МГ, 3-я-Галактическая, 2-я Солнечная, 1-я Планетарная. </w:t>
      </w:r>
    </w:p>
    <w:p w14:paraId="269FDEBE" w14:textId="77777777" w:rsidR="00243B59" w:rsidRDefault="00243B59" w:rsidP="002878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Расширение внутренней организации на явление 4096 архетипов ИВДИВО. Стяжали 2048-рицу Частей каждому ракурсом явления 4-х видов Жизни: 512-рица Частей Человека, 512-рица Частей Компетентного, 512-рица Частей Полномочного и 512-рица Частей Извечного), 2048 видов Жизни в каждую часть, наделение каждого 140 частными ИВДИВО Зданиями (64 одно этажных Здания в Истинной МГ для Основных Синтез- частей Человека на первых 64 синтез-реальностях, 4 ИВДИВО Здания в 56-м архетипе, 4 Здания в 27-й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Октаве, служебные ИВДИВО Здания Компетентного в 960 архетипе, во Всеедином архетипе 1 служебное Здание Полномочного, стяжали в 1472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1 Здание по Стандарту ИВО, стяжали 1 Здание в 1984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(Извечный архетип), стяжали 64 частных ИВДИВО Здания 64-х Высших Частей Человека на первых 64-х извечных арх. ИВДИВО полиса ИВО на 2049-м архетипе ИВДИВО (2049-2112), 16-ти этажные.</w:t>
      </w:r>
    </w:p>
    <w:p w14:paraId="5E30E8FA" w14:textId="77777777" w:rsidR="00243B59" w:rsidRDefault="00243B59" w:rsidP="002878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Переход в кабинет КХ 448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ОМ. Завершили действие Здания в 448 архетипе ИВДИВО.</w:t>
      </w:r>
    </w:p>
    <w:p w14:paraId="1566A361" w14:textId="77777777" w:rsidR="00243B59" w:rsidRDefault="00243B59" w:rsidP="002878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14. Стяжали Вечное частное ИВДИВО Здание в ИВДИВО-полисе ИВО на 4097-м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ИВДИВО, 64-х этажное.</w:t>
      </w:r>
    </w:p>
    <w:p w14:paraId="1D966A93" w14:textId="77777777" w:rsidR="00243B59" w:rsidRDefault="00243B59" w:rsidP="002878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Преображение на координацию с Иерархией ИВО ракурсом четверичного их явления с 1 по 2048 архетип ИВДИВО и вхождение данным явлением в обновление РС 2, 33-ричный объём содержания 2РС каждому из нас, входя в четверичный состав Аватаров ИВО.</w:t>
      </w:r>
    </w:p>
    <w:p w14:paraId="2E8354EE" w14:textId="0F842A89" w:rsidR="00243B59" w:rsidRDefault="00243B59" w:rsidP="002878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Стяжали 33-ричный Процессор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Оджас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головного мозга из 33-х Ядер Синтеза каждому из нас. Ра</w:t>
      </w:r>
      <w:r w:rsidR="00287872">
        <w:rPr>
          <w:rFonts w:ascii="Times New Roman" w:hAnsi="Times New Roman" w:cs="Times New Roman"/>
          <w:color w:val="000000"/>
          <w:sz w:val="24"/>
        </w:rPr>
        <w:t>к</w:t>
      </w:r>
      <w:r>
        <w:rPr>
          <w:rFonts w:ascii="Times New Roman" w:hAnsi="Times New Roman" w:cs="Times New Roman"/>
          <w:color w:val="000000"/>
          <w:sz w:val="24"/>
        </w:rPr>
        <w:t>урсом 7-рицы Философии Жизни Человека, Компетентного, Полномочного, Извечного, активация в головном мозге.</w:t>
      </w:r>
    </w:p>
    <w:p w14:paraId="7F5E0BE5" w14:textId="5C608E54" w:rsidR="00243B59" w:rsidRDefault="00243B59" w:rsidP="002878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В реализации стяжённого Синтеза Парадигмальный Совет. Вышли на: </w:t>
      </w:r>
      <w:r w:rsidRPr="00243B59">
        <w:rPr>
          <w:rFonts w:ascii="Times New Roman" w:hAnsi="Times New Roman" w:cs="Times New Roman"/>
          <w:b/>
          <w:color w:val="000000"/>
          <w:sz w:val="24"/>
        </w:rPr>
        <w:t>Парадигма</w:t>
      </w:r>
      <w:r>
        <w:rPr>
          <w:rFonts w:ascii="Times New Roman" w:hAnsi="Times New Roman" w:cs="Times New Roman"/>
          <w:color w:val="000000"/>
          <w:sz w:val="24"/>
        </w:rPr>
        <w:t>-источник мировоззрения, философского развития, определяющий стратегическое направление жизни человека</w:t>
      </w:r>
      <w:r w:rsidRPr="00243B59">
        <w:rPr>
          <w:rFonts w:ascii="Times New Roman" w:hAnsi="Times New Roman" w:cs="Times New Roman"/>
          <w:b/>
          <w:color w:val="000000"/>
          <w:sz w:val="24"/>
        </w:rPr>
        <w:t>. Парадигма каждого</w:t>
      </w:r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интенциональное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(целенаправленное) явление организации синтез-физичности воли каждого.</w:t>
      </w:r>
    </w:p>
    <w:p w14:paraId="55FB3D70" w14:textId="77777777" w:rsidR="00243B59" w:rsidRDefault="00243B59" w:rsidP="002878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Стяжали обновление Парадигмы подразделения, обновление Парадигмы каждого.</w:t>
      </w:r>
    </w:p>
    <w:p w14:paraId="2270C53C" w14:textId="77777777" w:rsidR="00243B59" w:rsidRDefault="00243B59" w:rsidP="00287872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5B4B5694" w14:textId="77777777" w:rsidR="00243B59" w:rsidRDefault="00243B59" w:rsidP="00287872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7445460D" w14:textId="7DC5B568" w:rsidR="00243B59" w:rsidRDefault="00243B59" w:rsidP="002878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Всем ДП в индивидуальной подготовке потрен</w:t>
      </w:r>
      <w:r w:rsidR="00287872">
        <w:rPr>
          <w:rFonts w:ascii="Times New Roman" w:hAnsi="Times New Roman" w:cs="Times New Roman"/>
          <w:color w:val="000000"/>
          <w:sz w:val="24"/>
        </w:rPr>
        <w:t>и</w:t>
      </w:r>
      <w:r>
        <w:rPr>
          <w:rFonts w:ascii="Times New Roman" w:hAnsi="Times New Roman" w:cs="Times New Roman"/>
          <w:color w:val="000000"/>
          <w:sz w:val="24"/>
        </w:rPr>
        <w:t xml:space="preserve">роваться на 32-ричное выражение 32-х Организаций ракурсом явления своего Огня и Синтеза ДП (Синтез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 Синтеза Правила).</w:t>
      </w:r>
    </w:p>
    <w:p w14:paraId="209D5C35" w14:textId="74219835" w:rsidR="00243B59" w:rsidRDefault="00243B59" w:rsidP="002878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Продолжать выявлять фиксацию, чтобы парадигмой каждого войти в парадигмальные основы наук и парадигму подразделения.</w:t>
      </w:r>
    </w:p>
    <w:p w14:paraId="4FE71DEB" w14:textId="77777777" w:rsidR="00243B59" w:rsidRDefault="00243B59" w:rsidP="002878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Каждому ДП транслировать частные Здания в 27-ю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Октаву самостоятельно.</w:t>
      </w:r>
    </w:p>
    <w:p w14:paraId="707390D7" w14:textId="77777777" w:rsidR="00243B59" w:rsidRDefault="00243B59" w:rsidP="00243B59">
      <w:pPr>
        <w:rPr>
          <w:rFonts w:ascii="Times New Roman" w:hAnsi="Times New Roman" w:cs="Times New Roman"/>
          <w:color w:val="000000"/>
          <w:sz w:val="24"/>
        </w:rPr>
      </w:pPr>
    </w:p>
    <w:p w14:paraId="1C888B75" w14:textId="77777777" w:rsidR="00243B59" w:rsidRPr="00243B59" w:rsidRDefault="00243B59" w:rsidP="00243B5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Колегова Жанна</w:t>
      </w:r>
    </w:p>
    <w:sectPr w:rsidR="00243B59" w:rsidRPr="00243B59" w:rsidSect="00111ED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59"/>
    <w:rsid w:val="00111ED0"/>
    <w:rsid w:val="00243B59"/>
    <w:rsid w:val="00287872"/>
    <w:rsid w:val="0081156F"/>
    <w:rsid w:val="00B646BC"/>
    <w:rsid w:val="00BB19F4"/>
    <w:rsid w:val="00D753BE"/>
    <w:rsid w:val="00E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2F8E"/>
  <w15:chartTrackingRefBased/>
  <w15:docId w15:val="{DAE5A7D7-2F0B-4E3A-B6A1-AAB98BC4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Жанна Николаевна</dc:creator>
  <cp:keywords/>
  <dc:description/>
  <cp:lastModifiedBy>Die Rattchen</cp:lastModifiedBy>
  <cp:revision>7</cp:revision>
  <dcterms:created xsi:type="dcterms:W3CDTF">2024-02-15T04:09:00Z</dcterms:created>
  <dcterms:modified xsi:type="dcterms:W3CDTF">2024-02-29T14:15:00Z</dcterms:modified>
</cp:coreProperties>
</file>